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1A01C" w14:textId="77777777" w:rsidR="003D137A" w:rsidRDefault="0047281F" w:rsidP="00274138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47281F">
        <w:rPr>
          <w:b/>
          <w:bCs/>
          <w:sz w:val="28"/>
          <w:szCs w:val="28"/>
        </w:rPr>
        <w:t xml:space="preserve">Dolegliwości trawienne niemowlęcia. </w:t>
      </w:r>
    </w:p>
    <w:p w14:paraId="17269954" w14:textId="4FD709A8" w:rsidR="000D2EF5" w:rsidRPr="0047281F" w:rsidRDefault="002D7E8F" w:rsidP="003D137A">
      <w:pPr>
        <w:spacing w:after="12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Ekspert</w:t>
      </w:r>
      <w:r w:rsidR="003D137A">
        <w:rPr>
          <w:b/>
          <w:bCs/>
          <w:sz w:val="28"/>
          <w:szCs w:val="28"/>
        </w:rPr>
        <w:t>ka</w:t>
      </w:r>
      <w:r>
        <w:rPr>
          <w:b/>
          <w:bCs/>
          <w:sz w:val="28"/>
          <w:szCs w:val="28"/>
        </w:rPr>
        <w:t xml:space="preserve"> podpowiada, j</w:t>
      </w:r>
      <w:r w:rsidR="0047281F" w:rsidRPr="0047281F">
        <w:rPr>
          <w:b/>
          <w:bCs/>
          <w:sz w:val="28"/>
          <w:szCs w:val="28"/>
        </w:rPr>
        <w:t>ak sobie z nimi radzić</w:t>
      </w:r>
    </w:p>
    <w:p w14:paraId="3A09F5AE" w14:textId="2A6A1CFD" w:rsidR="0047281F" w:rsidRDefault="0047281F" w:rsidP="003D137A">
      <w:pPr>
        <w:spacing w:after="120" w:line="276" w:lineRule="auto"/>
        <w:jc w:val="both"/>
        <w:rPr>
          <w:b/>
          <w:bCs/>
        </w:rPr>
      </w:pPr>
      <w:r w:rsidRPr="00F2439A">
        <w:rPr>
          <w:b/>
          <w:bCs/>
        </w:rPr>
        <w:t>W pierwszych miesiącach życia</w:t>
      </w:r>
      <w:r w:rsidR="00B36F89">
        <w:rPr>
          <w:b/>
          <w:bCs/>
        </w:rPr>
        <w:t xml:space="preserve"> niemowlęcia jego układ pokarmowy wciąż dojrzewa i doskonali swoje funkcje.</w:t>
      </w:r>
      <w:r w:rsidR="00AE222D">
        <w:rPr>
          <w:b/>
          <w:bCs/>
        </w:rPr>
        <w:t xml:space="preserve"> </w:t>
      </w:r>
      <w:r w:rsidR="00D465A5">
        <w:rPr>
          <w:b/>
          <w:bCs/>
        </w:rPr>
        <w:t>P</w:t>
      </w:r>
      <w:r w:rsidR="00AE222D">
        <w:rPr>
          <w:b/>
          <w:bCs/>
        </w:rPr>
        <w:t>łacząc i grymasząc</w:t>
      </w:r>
      <w:r w:rsidR="00D465A5">
        <w:rPr>
          <w:b/>
          <w:bCs/>
        </w:rPr>
        <w:t>, maluszek</w:t>
      </w:r>
      <w:r w:rsidR="00AE222D">
        <w:rPr>
          <w:b/>
          <w:bCs/>
        </w:rPr>
        <w:t xml:space="preserve"> sygnalizuje </w:t>
      </w:r>
      <w:r w:rsidR="00D465A5">
        <w:rPr>
          <w:b/>
          <w:bCs/>
        </w:rPr>
        <w:t xml:space="preserve">m.in. </w:t>
      </w:r>
      <w:r w:rsidR="00AE222D">
        <w:rPr>
          <w:b/>
          <w:bCs/>
        </w:rPr>
        <w:t>brzuszkowe dolegliwości</w:t>
      </w:r>
      <w:r w:rsidR="00D465A5">
        <w:rPr>
          <w:b/>
          <w:bCs/>
        </w:rPr>
        <w:t>, takie jak</w:t>
      </w:r>
      <w:r w:rsidR="00F2439A">
        <w:rPr>
          <w:b/>
          <w:bCs/>
        </w:rPr>
        <w:t xml:space="preserve"> zaparci</w:t>
      </w:r>
      <w:r w:rsidR="006412D2">
        <w:rPr>
          <w:b/>
          <w:bCs/>
        </w:rPr>
        <w:t>e</w:t>
      </w:r>
      <w:r w:rsidR="00F2439A">
        <w:rPr>
          <w:b/>
          <w:bCs/>
        </w:rPr>
        <w:t xml:space="preserve"> lub kolk</w:t>
      </w:r>
      <w:r w:rsidR="006412D2">
        <w:rPr>
          <w:b/>
          <w:bCs/>
        </w:rPr>
        <w:t>a</w:t>
      </w:r>
      <w:r w:rsidR="00F2439A">
        <w:rPr>
          <w:b/>
          <w:bCs/>
        </w:rPr>
        <w:t xml:space="preserve">. </w:t>
      </w:r>
      <w:r w:rsidR="00941499" w:rsidRPr="00941499">
        <w:rPr>
          <w:b/>
          <w:bCs/>
        </w:rPr>
        <w:t>Zazwyczaj nie stanowią one poważnego problemu zdrowotnego</w:t>
      </w:r>
      <w:r w:rsidR="004B44AB">
        <w:rPr>
          <w:b/>
          <w:bCs/>
        </w:rPr>
        <w:t xml:space="preserve"> i c</w:t>
      </w:r>
      <w:r w:rsidR="00941499" w:rsidRPr="00941499">
        <w:rPr>
          <w:b/>
          <w:bCs/>
        </w:rPr>
        <w:t xml:space="preserve">hociaż są </w:t>
      </w:r>
      <w:r w:rsidR="00941499">
        <w:rPr>
          <w:b/>
          <w:bCs/>
        </w:rPr>
        <w:t>całkowicie naturalnym i często</w:t>
      </w:r>
      <w:r w:rsidR="00941499" w:rsidRPr="00941499">
        <w:rPr>
          <w:b/>
          <w:bCs/>
        </w:rPr>
        <w:t xml:space="preserve"> przejściowym zjawiskiem, to niezwykle ważne jest, aby </w:t>
      </w:r>
      <w:r w:rsidR="00941499">
        <w:rPr>
          <w:b/>
          <w:bCs/>
        </w:rPr>
        <w:t xml:space="preserve">rodzice </w:t>
      </w:r>
      <w:r w:rsidR="00941499" w:rsidRPr="00941499">
        <w:rPr>
          <w:b/>
          <w:bCs/>
        </w:rPr>
        <w:t>obserwow</w:t>
      </w:r>
      <w:r w:rsidR="00941499">
        <w:rPr>
          <w:b/>
          <w:bCs/>
        </w:rPr>
        <w:t xml:space="preserve">ali </w:t>
      </w:r>
      <w:r w:rsidR="00941499" w:rsidRPr="00941499">
        <w:rPr>
          <w:b/>
          <w:bCs/>
        </w:rPr>
        <w:t>objawy</w:t>
      </w:r>
      <w:r w:rsidR="00941499">
        <w:rPr>
          <w:b/>
          <w:bCs/>
        </w:rPr>
        <w:t xml:space="preserve"> i pomagali w</w:t>
      </w:r>
      <w:r w:rsidR="003D137A">
        <w:rPr>
          <w:b/>
          <w:bCs/>
        </w:rPr>
        <w:t> </w:t>
      </w:r>
      <w:r w:rsidR="00941499">
        <w:rPr>
          <w:b/>
          <w:bCs/>
        </w:rPr>
        <w:t>ich ukojeniu. Jak to zrobić? Podpowiada Alina Besz, ekspertka BebiKlub.pl.</w:t>
      </w:r>
    </w:p>
    <w:p w14:paraId="7FA09BEA" w14:textId="77777777" w:rsidR="00941499" w:rsidRDefault="00941499" w:rsidP="00274138">
      <w:pPr>
        <w:spacing w:after="120" w:line="276" w:lineRule="auto"/>
        <w:jc w:val="both"/>
        <w:rPr>
          <w:b/>
          <w:bCs/>
        </w:rPr>
      </w:pPr>
      <w:r>
        <w:rPr>
          <w:b/>
          <w:bCs/>
        </w:rPr>
        <w:t>Wielka praca małego brzuszka</w:t>
      </w:r>
    </w:p>
    <w:p w14:paraId="0344305A" w14:textId="7E62A66C" w:rsidR="002D7E8F" w:rsidRPr="002D7E8F" w:rsidRDefault="00941499" w:rsidP="00701C4C">
      <w:pPr>
        <w:spacing w:after="0" w:line="276" w:lineRule="auto"/>
        <w:jc w:val="both"/>
      </w:pPr>
      <w:r>
        <w:t>Kiedy dziecko pojawia się na świecie</w:t>
      </w:r>
      <w:r w:rsidR="003D137A">
        <w:t>,</w:t>
      </w:r>
      <w:r w:rsidR="002D7E8F">
        <w:t xml:space="preserve"> jego układ pokarmowy może już samodzielnie funkcjonować i realizować swoje podstawowe zadania: </w:t>
      </w:r>
      <w:r w:rsidR="002D7E8F" w:rsidRPr="00DF63BD">
        <w:rPr>
          <w:b/>
          <w:bCs/>
        </w:rPr>
        <w:t xml:space="preserve">trawienie i wchłanianie </w:t>
      </w:r>
      <w:r w:rsidR="002D7E8F">
        <w:rPr>
          <w:b/>
          <w:bCs/>
        </w:rPr>
        <w:t>składników odżywczych</w:t>
      </w:r>
      <w:r w:rsidR="002D7E8F" w:rsidRPr="00DF63BD">
        <w:rPr>
          <w:b/>
          <w:bCs/>
        </w:rPr>
        <w:t>, które są niezbędne dla</w:t>
      </w:r>
      <w:r w:rsidR="002D7E8F">
        <w:rPr>
          <w:b/>
          <w:bCs/>
        </w:rPr>
        <w:t xml:space="preserve"> prawidłowego</w:t>
      </w:r>
      <w:r w:rsidR="002D7E8F" w:rsidRPr="00DF63BD">
        <w:rPr>
          <w:b/>
          <w:bCs/>
        </w:rPr>
        <w:t xml:space="preserve"> rozwoju całego organizmu.</w:t>
      </w:r>
      <w:r w:rsidR="002D7E8F">
        <w:rPr>
          <w:b/>
          <w:bCs/>
        </w:rPr>
        <w:t xml:space="preserve"> </w:t>
      </w:r>
      <w:r w:rsidR="002D7E8F">
        <w:t>Mimo wielkiej pracy, którą wykonuje układ trawienny</w:t>
      </w:r>
      <w:r w:rsidRPr="002D7E8F">
        <w:t xml:space="preserve"> niemowlęcia</w:t>
      </w:r>
      <w:r w:rsidR="002D7E8F">
        <w:t>,</w:t>
      </w:r>
      <w:r w:rsidRPr="002D7E8F">
        <w:t xml:space="preserve"> </w:t>
      </w:r>
      <w:r w:rsidR="002D7E8F">
        <w:t xml:space="preserve">wciąż </w:t>
      </w:r>
      <w:r w:rsidRPr="002D7E8F">
        <w:t>jest</w:t>
      </w:r>
      <w:r w:rsidR="002D7E8F">
        <w:t xml:space="preserve"> on</w:t>
      </w:r>
      <w:r w:rsidRPr="002D7E8F">
        <w:t xml:space="preserve"> bardzo delikatny</w:t>
      </w:r>
      <w:r w:rsidR="002D7E8F">
        <w:t xml:space="preserve"> i wymaga szczególnego traktowania</w:t>
      </w:r>
      <w:r w:rsidRPr="00DD2B68">
        <w:t>.</w:t>
      </w:r>
      <w:r>
        <w:t xml:space="preserve"> </w:t>
      </w:r>
      <w:r w:rsidR="002D7E8F">
        <w:rPr>
          <w:b/>
          <w:bCs/>
        </w:rPr>
        <w:t>S</w:t>
      </w:r>
      <w:r w:rsidRPr="00AC5548">
        <w:rPr>
          <w:b/>
          <w:bCs/>
        </w:rPr>
        <w:t xml:space="preserve">topniowo będzie </w:t>
      </w:r>
      <w:r w:rsidR="002D7E8F">
        <w:rPr>
          <w:b/>
          <w:bCs/>
        </w:rPr>
        <w:t xml:space="preserve">on </w:t>
      </w:r>
      <w:r w:rsidRPr="00AC5548">
        <w:rPr>
          <w:b/>
          <w:bCs/>
        </w:rPr>
        <w:t>doskonalił swoją pracę, aby pełną sprawność osiągnąć około 5.-7. roku życia.</w:t>
      </w:r>
      <w:r>
        <w:t xml:space="preserve"> </w:t>
      </w:r>
    </w:p>
    <w:p w14:paraId="020DFB0B" w14:textId="3D2F72F3" w:rsidR="002D7E8F" w:rsidRDefault="00AE222D" w:rsidP="00701C4C">
      <w:pPr>
        <w:spacing w:before="120" w:after="120" w:line="276" w:lineRule="auto"/>
        <w:jc w:val="both"/>
      </w:pPr>
      <w:r>
        <w:t>Dlatego tak ważne jest, aby w pierwszych latach życia rodzice dbali</w:t>
      </w:r>
      <w:r w:rsidR="002D7E8F">
        <w:t xml:space="preserve"> o sposób żywienia dopasowany do potrzeb i możliwości młodego organizmu</w:t>
      </w:r>
      <w:r w:rsidR="002D7E8F" w:rsidRPr="00FC3CED">
        <w:t>.</w:t>
      </w:r>
      <w:r w:rsidR="002D7E8F">
        <w:t xml:space="preserve"> </w:t>
      </w:r>
      <w:r w:rsidRPr="00701C4C">
        <w:rPr>
          <w:b/>
          <w:bCs/>
        </w:rPr>
        <w:t>E</w:t>
      </w:r>
      <w:r w:rsidR="002D7E8F" w:rsidRPr="00771710">
        <w:rPr>
          <w:rFonts w:ascii="Calibri" w:hAnsi="Calibri" w:cs="Calibri"/>
          <w:b/>
          <w:bCs/>
          <w:color w:val="000000"/>
        </w:rPr>
        <w:t>ksperci ze Światowej Organizacji Zdrowia (WHO) zalecają wyłączne karmienie piersią przez 6 pierwszych miesięcy życia niemowlęcia</w:t>
      </w:r>
      <w:r w:rsidR="002D7E8F">
        <w:rPr>
          <w:rStyle w:val="Odwoanieprzypisudolnego"/>
          <w:rFonts w:ascii="Calibri" w:hAnsi="Calibri" w:cs="Calibri"/>
          <w:b/>
          <w:bCs/>
          <w:color w:val="000000"/>
        </w:rPr>
        <w:footnoteReference w:id="1"/>
      </w:r>
      <w:r w:rsidR="002D7E8F" w:rsidRPr="00771710">
        <w:rPr>
          <w:rFonts w:ascii="Calibri" w:hAnsi="Calibri" w:cs="Calibri"/>
          <w:b/>
          <w:bCs/>
          <w:color w:val="000000"/>
        </w:rPr>
        <w:t>.</w:t>
      </w:r>
      <w:r w:rsidR="002D7E8F">
        <w:rPr>
          <w:rFonts w:ascii="Calibri" w:hAnsi="Calibri" w:cs="Calibri"/>
          <w:b/>
          <w:bCs/>
          <w:color w:val="000000"/>
        </w:rPr>
        <w:t xml:space="preserve"> </w:t>
      </w:r>
      <w:r w:rsidR="002D7E8F">
        <w:t>To właśnie z matczynego pokarmu organizm dziecka pozyskuje składniki odżywcze, w tym witaminy i</w:t>
      </w:r>
      <w:r w:rsidR="004B44AB">
        <w:t> </w:t>
      </w:r>
      <w:r w:rsidR="002D7E8F">
        <w:t xml:space="preserve">składniki mineralne, które wspierają jego prawidłowy rozwój. </w:t>
      </w:r>
      <w:r w:rsidR="009E36C8">
        <w:t>Zdarza się jednak,</w:t>
      </w:r>
      <w:r w:rsidR="009E2F91">
        <w:t xml:space="preserve"> że</w:t>
      </w:r>
      <w:r w:rsidR="009E36C8">
        <w:t xml:space="preserve"> brzuszek niemowlęcia może doświadczać przejściowych dolegliwości trawiennych</w:t>
      </w:r>
      <w:r>
        <w:t>, które z</w:t>
      </w:r>
      <w:r w:rsidR="003D137A">
        <w:t xml:space="preserve">wykle </w:t>
      </w:r>
      <w:r w:rsidR="009E36C8">
        <w:t>samoistnie ustępują między 6.</w:t>
      </w:r>
      <w:r w:rsidR="004B44AB">
        <w:t xml:space="preserve"> a </w:t>
      </w:r>
      <w:r w:rsidR="009E36C8">
        <w:t xml:space="preserve">12. </w:t>
      </w:r>
      <w:r w:rsidR="004B44AB">
        <w:t>m</w:t>
      </w:r>
      <w:r w:rsidR="009E36C8">
        <w:t xml:space="preserve">iesiącem życia dziecka. </w:t>
      </w:r>
    </w:p>
    <w:p w14:paraId="12BBA715" w14:textId="6A8DDCA5" w:rsidR="009E36C8" w:rsidRPr="009E36C8" w:rsidRDefault="009E2F91" w:rsidP="00274138">
      <w:pPr>
        <w:spacing w:after="120" w:line="276" w:lineRule="auto"/>
        <w:jc w:val="both"/>
        <w:rPr>
          <w:b/>
          <w:bCs/>
        </w:rPr>
      </w:pPr>
      <w:r>
        <w:rPr>
          <w:b/>
          <w:bCs/>
        </w:rPr>
        <w:t>Najczęstsze dolegliwości trawienne niemowląt</w:t>
      </w:r>
    </w:p>
    <w:p w14:paraId="5DD1FD7D" w14:textId="63102026" w:rsidR="009E36C8" w:rsidRDefault="00590A59" w:rsidP="00274138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b/>
          <w:bCs/>
        </w:rPr>
      </w:pPr>
      <w:r w:rsidRPr="00590A59">
        <w:rPr>
          <w:b/>
          <w:bCs/>
        </w:rPr>
        <w:t>Kolka</w:t>
      </w:r>
    </w:p>
    <w:p w14:paraId="3574EAA0" w14:textId="474A4D08" w:rsidR="006829B0" w:rsidRDefault="00590A59" w:rsidP="00274138">
      <w:pPr>
        <w:spacing w:after="120" w:line="276" w:lineRule="auto"/>
        <w:jc w:val="both"/>
      </w:pPr>
      <w:r w:rsidRPr="00590A59">
        <w:t xml:space="preserve">Kolka niemowlęca </w:t>
      </w:r>
      <w:r>
        <w:t>występuje</w:t>
      </w:r>
      <w:r w:rsidRPr="00590A59">
        <w:t xml:space="preserve"> u znaczne</w:t>
      </w:r>
      <w:r>
        <w:t xml:space="preserve">j liczby </w:t>
      </w:r>
      <w:r w:rsidRPr="00590A59">
        <w:t xml:space="preserve">niemowląt. W zależności od przyjętej definicji częstość </w:t>
      </w:r>
      <w:r w:rsidR="003D137A">
        <w:t xml:space="preserve">jej występowania </w:t>
      </w:r>
      <w:r w:rsidRPr="00590A59">
        <w:t xml:space="preserve">określa się na </w:t>
      </w:r>
      <w:r w:rsidR="008C76E4">
        <w:t xml:space="preserve">ok. 20 </w:t>
      </w:r>
      <w:r w:rsidRPr="00117926">
        <w:t>%</w:t>
      </w:r>
      <w:r w:rsidRPr="00117926">
        <w:rPr>
          <w:rStyle w:val="Odwoanieprzypisudolnego"/>
        </w:rPr>
        <w:footnoteReference w:id="2"/>
      </w:r>
      <w:r w:rsidRPr="00117926">
        <w:t>.</w:t>
      </w:r>
      <w:r>
        <w:t xml:space="preserve"> </w:t>
      </w:r>
      <w:r w:rsidR="006829B0">
        <w:t xml:space="preserve">Przyczyny kolki nie są do końca poznane. Eksperci wskazują, że jej powodem mogą być </w:t>
      </w:r>
      <w:r w:rsidR="006829B0" w:rsidRPr="006829B0">
        <w:t>zaburzenia pracy układu pokarmowego związane z jego niedojrzałością czy połykaniem dużej ilości powietrza przez niemowlę podczas jedzenia, co w efekcie prowadzi do gromadzenia się gazów w jelitach.</w:t>
      </w:r>
      <w:r w:rsidR="006829B0">
        <w:t xml:space="preserve"> Brzuszek maluszka staje się wzdęty i twardy, a dziecko grymasi i intensywnie płacze. </w:t>
      </w:r>
      <w:r w:rsidR="006829B0">
        <w:rPr>
          <w:b/>
          <w:bCs/>
        </w:rPr>
        <w:t>Bardzo ważne, aby w takiej sytuacji rodzice zachowali spokój. Niemowlę łatwo wyczuwa napięcie i stres u mamy i taty, które mogą potęgować jego strach, a tym samym płacz.</w:t>
      </w:r>
      <w:r w:rsidR="006829B0">
        <w:t xml:space="preserve"> Jednym ze sposobów, które mogą przynieść ulgę dziecku</w:t>
      </w:r>
      <w:r w:rsidR="00603CB8">
        <w:t xml:space="preserve"> cierpiącemu z powodu kolki,</w:t>
      </w:r>
      <w:r w:rsidR="006829B0">
        <w:t xml:space="preserve"> jest masaż „serduszko”.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29B0" w14:paraId="4E4DCD2D" w14:textId="77777777" w:rsidTr="006829B0">
        <w:tc>
          <w:tcPr>
            <w:tcW w:w="9062" w:type="dxa"/>
          </w:tcPr>
          <w:p w14:paraId="77326352" w14:textId="0B0C597B" w:rsidR="006829B0" w:rsidRPr="006829B0" w:rsidRDefault="00000000" w:rsidP="003D137A">
            <w:pPr>
              <w:spacing w:before="120" w:after="120" w:line="276" w:lineRule="auto"/>
              <w:jc w:val="both"/>
              <w:rPr>
                <w:b/>
                <w:bCs/>
              </w:rPr>
            </w:pPr>
            <w:hyperlink r:id="rId8" w:history="1">
              <w:r w:rsidR="006829B0" w:rsidRPr="00AE222D">
                <w:rPr>
                  <w:rStyle w:val="Hipercze"/>
                  <w:b/>
                  <w:bCs/>
                </w:rPr>
                <w:t>Jak prawidłowo wykonać masaż brzuszka?</w:t>
              </w:r>
            </w:hyperlink>
          </w:p>
          <w:p w14:paraId="71E3E179" w14:textId="21743BFB" w:rsidR="006829B0" w:rsidRDefault="006829B0" w:rsidP="00274138">
            <w:pPr>
              <w:spacing w:after="120" w:line="276" w:lineRule="auto"/>
              <w:jc w:val="both"/>
            </w:pPr>
            <w:r>
              <w:t xml:space="preserve">Należy rozpocząć od wysokości żeber maluszka – centralnie pod mostkiem. Prawą ręką należy wykonać półkolisty ruch – zgodnie z ruchem wskazówek zegara – jakby mama lub tata chcieli narysować serduszko. Lewą ręką (również zgodnie z ruchem wskazówek zegara) należy zakreślić </w:t>
            </w:r>
            <w:r>
              <w:lastRenderedPageBreak/>
              <w:t>drugą połówkę serduszka – zaczynając od godziny 6</w:t>
            </w:r>
            <w:r w:rsidR="003D137A">
              <w:t>.,</w:t>
            </w:r>
            <w:r>
              <w:t xml:space="preserve"> kończąc na środku brzuszka pod mostkiem dziecka.</w:t>
            </w:r>
            <w:r w:rsidR="003D137A">
              <w:t xml:space="preserve"> </w:t>
            </w:r>
            <w:r>
              <w:t>Następnie, wracając do pozycji wyjściowej, ruchy należy powtórzyć 6 razy.</w:t>
            </w:r>
          </w:p>
        </w:tc>
      </w:tr>
    </w:tbl>
    <w:p w14:paraId="4B0B3D96" w14:textId="098EB8F1" w:rsidR="006829B0" w:rsidRDefault="006829B0" w:rsidP="003D137A">
      <w:pPr>
        <w:spacing w:before="120" w:after="120" w:line="276" w:lineRule="auto"/>
        <w:jc w:val="both"/>
      </w:pPr>
      <w:r>
        <w:lastRenderedPageBreak/>
        <w:t>Taki m</w:t>
      </w:r>
      <w:r w:rsidRPr="006829B0">
        <w:t xml:space="preserve">asaż </w:t>
      </w:r>
      <w:r>
        <w:t xml:space="preserve">może pozytywnie wpływać </w:t>
      </w:r>
      <w:r w:rsidRPr="006829B0">
        <w:t>na poprawę samopoczucia dziecka</w:t>
      </w:r>
      <w:r>
        <w:t>, przynieść ukojenie i</w:t>
      </w:r>
      <w:r w:rsidR="00603CB8">
        <w:t> </w:t>
      </w:r>
      <w:r>
        <w:t>wyciszenie</w:t>
      </w:r>
      <w:r w:rsidRPr="006829B0">
        <w:t xml:space="preserve">. </w:t>
      </w:r>
      <w:r>
        <w:t>Dodatkowo c</w:t>
      </w:r>
      <w:r w:rsidRPr="006829B0">
        <w:t xml:space="preserve">zuły dotyk </w:t>
      </w:r>
      <w:r w:rsidR="003D137A">
        <w:t>rodzica</w:t>
      </w:r>
      <w:r w:rsidRPr="006829B0">
        <w:t xml:space="preserve"> sprzyja pogłębieniu więzi między</w:t>
      </w:r>
      <w:r w:rsidR="003D137A">
        <w:t xml:space="preserve"> nim a</w:t>
      </w:r>
      <w:r w:rsidRPr="006829B0">
        <w:t xml:space="preserve"> dzieckiem.</w:t>
      </w:r>
      <w:r w:rsidR="00603CB8">
        <w:t xml:space="preserve"> W</w:t>
      </w:r>
      <w:r w:rsidR="003D137A">
        <w:t> </w:t>
      </w:r>
      <w:r w:rsidR="00603CB8">
        <w:t>trakcie kolki niemowlęciu może pomóc również ciepły okład, który d</w:t>
      </w:r>
      <w:r w:rsidR="00603CB8" w:rsidRPr="00603CB8">
        <w:t>ziała rozkurczowo</w:t>
      </w:r>
      <w:r w:rsidR="00603CB8">
        <w:t>.</w:t>
      </w:r>
      <w:r w:rsidR="00603CB8" w:rsidRPr="00603CB8">
        <w:t xml:space="preserve"> Można użyć specjalnego termoforka lub ciepłej pieluszki</w:t>
      </w:r>
      <w:r w:rsidR="00603CB8">
        <w:t>.</w:t>
      </w:r>
    </w:p>
    <w:p w14:paraId="0B817DBC" w14:textId="087A078C" w:rsidR="00603CB8" w:rsidRDefault="00603CB8" w:rsidP="00274138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b/>
          <w:bCs/>
        </w:rPr>
      </w:pPr>
      <w:r>
        <w:rPr>
          <w:b/>
          <w:bCs/>
        </w:rPr>
        <w:t>Zaparci</w:t>
      </w:r>
      <w:r w:rsidR="006412D2">
        <w:rPr>
          <w:b/>
          <w:bCs/>
        </w:rPr>
        <w:t>e</w:t>
      </w:r>
    </w:p>
    <w:p w14:paraId="5C6409F4" w14:textId="02F3D096" w:rsidR="00603CB8" w:rsidRDefault="00603CB8" w:rsidP="00274138">
      <w:pPr>
        <w:spacing w:after="120" w:line="276" w:lineRule="auto"/>
        <w:jc w:val="both"/>
      </w:pPr>
      <w:r w:rsidRPr="00603CB8">
        <w:t>Zaparc</w:t>
      </w:r>
      <w:r w:rsidR="006412D2">
        <w:t>ie</w:t>
      </w:r>
      <w:r w:rsidRPr="00603CB8">
        <w:t xml:space="preserve"> to jedno z częstszych zaburzeń przewodu pokarmowego u </w:t>
      </w:r>
      <w:r w:rsidR="003D137A">
        <w:t>niemowląt</w:t>
      </w:r>
      <w:r w:rsidRPr="00603CB8">
        <w:t xml:space="preserve">. </w:t>
      </w:r>
      <w:r>
        <w:t>Rodzice mogą zaobserwować</w:t>
      </w:r>
      <w:r w:rsidRPr="00603CB8">
        <w:t xml:space="preserve"> wówczas </w:t>
      </w:r>
      <w:r>
        <w:t xml:space="preserve">duży wysiłek podczas </w:t>
      </w:r>
      <w:r w:rsidRPr="00603CB8">
        <w:t>oddawani</w:t>
      </w:r>
      <w:r w:rsidR="003D137A">
        <w:t>a przez dziecko</w:t>
      </w:r>
      <w:r w:rsidRPr="00603CB8">
        <w:t xml:space="preserve"> stolca,</w:t>
      </w:r>
      <w:r>
        <w:t xml:space="preserve"> który jest</w:t>
      </w:r>
      <w:r w:rsidRPr="00603CB8">
        <w:t xml:space="preserve"> zbit</w:t>
      </w:r>
      <w:r>
        <w:t>y</w:t>
      </w:r>
      <w:r w:rsidRPr="00603CB8">
        <w:t>, obfit</w:t>
      </w:r>
      <w:r>
        <w:t>y</w:t>
      </w:r>
      <w:r w:rsidRPr="00603CB8">
        <w:t xml:space="preserve"> lub </w:t>
      </w:r>
      <w:r w:rsidR="00361FC3">
        <w:t xml:space="preserve">pojawia się </w:t>
      </w:r>
      <w:r w:rsidRPr="00603CB8">
        <w:t>rzadziej niż 2 razy w tygodniu</w:t>
      </w:r>
      <w:r>
        <w:rPr>
          <w:rStyle w:val="Odwoanieprzypisudolnego"/>
        </w:rPr>
        <w:footnoteReference w:id="3"/>
      </w:r>
      <w:r>
        <w:t xml:space="preserve">. </w:t>
      </w:r>
      <w:r w:rsidRPr="00603CB8">
        <w:t>Zaparci</w:t>
      </w:r>
      <w:r w:rsidR="00117926">
        <w:t>e</w:t>
      </w:r>
      <w:r w:rsidRPr="00603CB8">
        <w:t xml:space="preserve"> u dzieci w 95% </w:t>
      </w:r>
      <w:r w:rsidR="009E2F91">
        <w:t xml:space="preserve">przypadków </w:t>
      </w:r>
      <w:r w:rsidRPr="00603CB8">
        <w:t xml:space="preserve">nie </w:t>
      </w:r>
      <w:r w:rsidR="00117926">
        <w:t>jest</w:t>
      </w:r>
      <w:r w:rsidR="009E2F91">
        <w:t xml:space="preserve"> </w:t>
      </w:r>
      <w:r w:rsidRPr="00603CB8">
        <w:t>związane z</w:t>
      </w:r>
      <w:r w:rsidR="00AE222D">
        <w:t> </w:t>
      </w:r>
      <w:r w:rsidRPr="00603CB8">
        <w:t>żadną chorobą</w:t>
      </w:r>
      <w:r>
        <w:rPr>
          <w:rStyle w:val="Odwoanieprzypisudolnego"/>
        </w:rPr>
        <w:footnoteReference w:id="4"/>
      </w:r>
      <w:r>
        <w:t xml:space="preserve">. Powodem </w:t>
      </w:r>
      <w:r w:rsidR="00024668">
        <w:t>jego</w:t>
      </w:r>
      <w:r>
        <w:t xml:space="preserve"> występowania </w:t>
      </w:r>
      <w:r w:rsidR="00F932E2">
        <w:t>może być</w:t>
      </w:r>
      <w:r w:rsidR="00F932E2" w:rsidRPr="00F932E2">
        <w:t xml:space="preserve"> mała ilość płynów w diecie dziecka</w:t>
      </w:r>
      <w:r w:rsidR="00F932E2">
        <w:t xml:space="preserve"> (w</w:t>
      </w:r>
      <w:r w:rsidR="00AE222D">
        <w:t> </w:t>
      </w:r>
      <w:r w:rsidR="00F932E2">
        <w:t>pierwszym półroczu życia, gdy dziecko otrzymuje tylko mleko mam</w:t>
      </w:r>
      <w:r w:rsidR="003D137A">
        <w:t>y</w:t>
      </w:r>
      <w:r w:rsidR="00F932E2">
        <w:t xml:space="preserve">, nie ma potrzeby dopajania maluszka), nagła zmiana sposobu żywienia czy niedojrzałość układu pokarmowego. </w:t>
      </w:r>
    </w:p>
    <w:p w14:paraId="338BF7F4" w14:textId="5E95CB9A" w:rsidR="00F932E2" w:rsidRDefault="00F932E2" w:rsidP="00274138">
      <w:pPr>
        <w:spacing w:after="120" w:line="276" w:lineRule="auto"/>
        <w:jc w:val="both"/>
      </w:pPr>
      <w:r>
        <w:t>W przypadku zapar</w:t>
      </w:r>
      <w:r w:rsidR="00117926">
        <w:t>cia</w:t>
      </w:r>
      <w:r w:rsidR="009E2F91">
        <w:t>, podobnie jak przy kolce,</w:t>
      </w:r>
      <w:r>
        <w:t xml:space="preserve"> pomocny może okazać się masaż brzuszka. Odpowiednio wykonywane ruchy mogą poprawić perystaltykę jelit. Jeśli dziecko jest na etapie rozszerzania diety</w:t>
      </w:r>
      <w:r w:rsidR="009E2F91">
        <w:t xml:space="preserve"> (mleko mamy wciąż </w:t>
      </w:r>
      <w:r w:rsidR="003D137A">
        <w:t xml:space="preserve">powinno być wtedy </w:t>
      </w:r>
      <w:r w:rsidR="009E2F91">
        <w:t>stałym elementem diety)</w:t>
      </w:r>
      <w:r>
        <w:t xml:space="preserve">, pomocne może okazać się podawanie </w:t>
      </w:r>
      <w:r w:rsidR="009E2F91">
        <w:t xml:space="preserve">mu </w:t>
      </w:r>
      <w:r>
        <w:t>większej ilości płynów</w:t>
      </w:r>
      <w:r w:rsidR="003D137A">
        <w:t>, najlepiej wody</w:t>
      </w:r>
      <w:r>
        <w:t xml:space="preserve">. </w:t>
      </w:r>
      <w:r w:rsidR="0001000A">
        <w:t>Ważne jest również, aby maluszek na etapie rozszerzania jadłospisu otrzymywał produkty bogate w błonnik, np.</w:t>
      </w:r>
      <w:r w:rsidR="00024668">
        <w:t xml:space="preserve"> pełnoziarniste</w:t>
      </w:r>
      <w:r w:rsidR="0001000A">
        <w:t xml:space="preserve"> kaszki zbożowe. </w:t>
      </w:r>
      <w:r>
        <w:t>Dobrym pomysłem jest również obserwacja i prowadzenie dzienniczka, w</w:t>
      </w:r>
      <w:r w:rsidR="009E2F91">
        <w:t> </w:t>
      </w:r>
      <w:r>
        <w:t xml:space="preserve">którym rodzice będą wpisywać produkty, po których </w:t>
      </w:r>
      <w:r w:rsidR="003D137A">
        <w:t xml:space="preserve">u dziecka </w:t>
      </w:r>
      <w:r>
        <w:t xml:space="preserve">wystąpiły trudności z wypróżnianiem. </w:t>
      </w:r>
      <w:r w:rsidR="0001000A">
        <w:t>Wówczas spożycie takich produktów warto ograniczyć.</w:t>
      </w:r>
    </w:p>
    <w:p w14:paraId="18332C04" w14:textId="6EEF7FE9" w:rsidR="009E2F91" w:rsidRPr="00910783" w:rsidRDefault="009E2F91" w:rsidP="003D137A">
      <w:pPr>
        <w:spacing w:after="120" w:line="276" w:lineRule="auto"/>
        <w:jc w:val="both"/>
        <w:rPr>
          <w:b/>
          <w:bCs/>
        </w:rPr>
      </w:pPr>
      <w:r>
        <w:rPr>
          <w:b/>
          <w:bCs/>
        </w:rPr>
        <w:t>Żywienie z myślą o delikatnym brzuszku</w:t>
      </w:r>
    </w:p>
    <w:p w14:paraId="7E2C5FB4" w14:textId="6D6F3349" w:rsidR="009E2F91" w:rsidRPr="00786240" w:rsidRDefault="00D465A5" w:rsidP="003D137A">
      <w:pPr>
        <w:spacing w:after="120" w:line="276" w:lineRule="auto"/>
        <w:jc w:val="both"/>
      </w:pPr>
      <w:r>
        <w:t xml:space="preserve">Utrzymanie laktacji nie zawsze jest możliwe. Właśnie dlatego, jeśli pojawiają się trudności, warto, aby mama skorzystała z pomocy doradcy laktacyjnego lub położnej. </w:t>
      </w:r>
      <w:r w:rsidR="009E2F91" w:rsidRPr="00985415">
        <w:rPr>
          <w:b/>
          <w:bCs/>
        </w:rPr>
        <w:t xml:space="preserve">Jeśli </w:t>
      </w:r>
      <w:r w:rsidR="009E2F91">
        <w:rPr>
          <w:b/>
          <w:bCs/>
        </w:rPr>
        <w:t xml:space="preserve">jednak kontynuowanie </w:t>
      </w:r>
      <w:r w:rsidR="009E2F91" w:rsidRPr="00985415">
        <w:rPr>
          <w:b/>
          <w:bCs/>
        </w:rPr>
        <w:t>karmi</w:t>
      </w:r>
      <w:r w:rsidR="009E2F91">
        <w:rPr>
          <w:b/>
          <w:bCs/>
        </w:rPr>
        <w:t>enia</w:t>
      </w:r>
      <w:r w:rsidR="009E2F91" w:rsidRPr="00985415">
        <w:rPr>
          <w:b/>
          <w:bCs/>
        </w:rPr>
        <w:t xml:space="preserve"> piersią</w:t>
      </w:r>
      <w:r w:rsidR="009E2F91">
        <w:rPr>
          <w:b/>
          <w:bCs/>
        </w:rPr>
        <w:t xml:space="preserve"> okaże się niemożliwe, a występujące dolegliwości trawienne niemowlęcia są przejściowe i nie wymagają specjalistycznego sposobu żywienia, </w:t>
      </w:r>
      <w:r w:rsidR="009E2F91" w:rsidRPr="009E2F91">
        <w:t>mama</w:t>
      </w:r>
      <w:r w:rsidR="009E2F91" w:rsidRPr="00985415">
        <w:rPr>
          <w:b/>
          <w:bCs/>
        </w:rPr>
        <w:t xml:space="preserve"> </w:t>
      </w:r>
      <w:r w:rsidR="009E2F91">
        <w:t xml:space="preserve">z pomocą pediatry może </w:t>
      </w:r>
      <w:r w:rsidR="009E2F91" w:rsidRPr="005434CE">
        <w:t>wybrać mleko</w:t>
      </w:r>
      <w:r w:rsidR="009E2F91">
        <w:t xml:space="preserve"> następne </w:t>
      </w:r>
      <w:r w:rsidR="009E2F91" w:rsidRPr="005434CE">
        <w:t xml:space="preserve">dopasowane do </w:t>
      </w:r>
      <w:r w:rsidR="003D137A">
        <w:t>wymagań</w:t>
      </w:r>
      <w:r w:rsidR="003D137A" w:rsidRPr="005434CE">
        <w:t xml:space="preserve"> </w:t>
      </w:r>
      <w:r w:rsidR="003D137A">
        <w:t>delikatnego brzuszka</w:t>
      </w:r>
      <w:r w:rsidR="009E2F91" w:rsidRPr="005434CE">
        <w:t>.</w:t>
      </w:r>
      <w:r w:rsidR="009E2F91">
        <w:t xml:space="preserve"> Przykładem może być </w:t>
      </w:r>
      <w:hyperlink r:id="rId9" w:history="1">
        <w:r w:rsidR="009E2F91" w:rsidRPr="00740254">
          <w:rPr>
            <w:rStyle w:val="Hipercze"/>
            <w:b/>
            <w:bCs/>
          </w:rPr>
          <w:t>Bebiko PRO+ 2, czyli najdelikatniejsza formuła</w:t>
        </w:r>
        <w:r w:rsidR="009E2F91" w:rsidRPr="00740254">
          <w:rPr>
            <w:rStyle w:val="Hipercze"/>
            <w:b/>
            <w:bCs/>
            <w:vertAlign w:val="superscript"/>
          </w:rPr>
          <w:footnoteReference w:id="5"/>
        </w:r>
        <w:r w:rsidR="009E2F91" w:rsidRPr="00740254">
          <w:rPr>
            <w:rStyle w:val="Hipercze"/>
            <w:b/>
            <w:bCs/>
          </w:rPr>
          <w:t>, która odpowiada na potrzeby malutkiego brzuszka.</w:t>
        </w:r>
      </w:hyperlink>
      <w:r w:rsidR="009E2F91">
        <w:t xml:space="preserve"> T</w:t>
      </w:r>
      <w:r w:rsidR="009E2F91" w:rsidRPr="00786240">
        <w:t>o podwójne wsparcie dla wciąż dojrzewających malutkich brzuszków dzięki wykorzystaniu:</w:t>
      </w:r>
    </w:p>
    <w:p w14:paraId="07607CD2" w14:textId="77777777" w:rsidR="009E2F91" w:rsidRPr="00786240" w:rsidRDefault="009E2F91" w:rsidP="003D137A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</w:pPr>
      <w:r w:rsidRPr="00740254">
        <w:rPr>
          <w:b/>
          <w:bCs/>
        </w:rPr>
        <w:t>LACTOFIDUS</w:t>
      </w:r>
      <w:r w:rsidRPr="00786240">
        <w:t xml:space="preserve"> – unikalnego procesu inspirowanego naturalnym procesem fermentacji mlekowej, </w:t>
      </w:r>
    </w:p>
    <w:p w14:paraId="1BA144A8" w14:textId="16FA13C8" w:rsidR="009E2F91" w:rsidRPr="00740254" w:rsidRDefault="009E2F91" w:rsidP="003D137A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b/>
          <w:bCs/>
        </w:rPr>
      </w:pPr>
      <w:r w:rsidRPr="00740254">
        <w:rPr>
          <w:b/>
          <w:bCs/>
        </w:rPr>
        <w:t>unikalnej kompozycji błonnika GOS/FOS</w:t>
      </w:r>
    </w:p>
    <w:p w14:paraId="14D395A2" w14:textId="77777777" w:rsidR="009E2F91" w:rsidRPr="00786240" w:rsidRDefault="009E2F91" w:rsidP="003D137A">
      <w:pPr>
        <w:spacing w:after="120" w:line="276" w:lineRule="auto"/>
        <w:jc w:val="both"/>
      </w:pPr>
      <w:r w:rsidRPr="00786240">
        <w:t>oraz kompletnej kompozycji</w:t>
      </w:r>
      <w:r>
        <w:rPr>
          <w:rStyle w:val="Odwoanieprzypisudolnego"/>
        </w:rPr>
        <w:footnoteReference w:id="6"/>
      </w:r>
      <w:r w:rsidRPr="00786240">
        <w:t xml:space="preserve"> składników odżywczych wspierających prawidłowy rozwój, takich jak: </w:t>
      </w:r>
    </w:p>
    <w:p w14:paraId="14202EF6" w14:textId="33B0CD3B" w:rsidR="009E2F91" w:rsidRDefault="009E2F91" w:rsidP="003D137A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>
        <w:rPr>
          <w:b/>
          <w:bCs/>
        </w:rPr>
        <w:t>ALA (</w:t>
      </w:r>
      <w:r w:rsidRPr="00740254">
        <w:rPr>
          <w:b/>
          <w:bCs/>
        </w:rPr>
        <w:t>omega 3</w:t>
      </w:r>
      <w:r>
        <w:rPr>
          <w:b/>
          <w:bCs/>
        </w:rPr>
        <w:t xml:space="preserve">) </w:t>
      </w:r>
      <w:r w:rsidRPr="00786240">
        <w:t>wspierając</w:t>
      </w:r>
      <w:r>
        <w:t>y</w:t>
      </w:r>
      <w:r w:rsidRPr="00786240">
        <w:t xml:space="preserve"> prawidłowy rozwój mózgu i tkanki nerwowej,</w:t>
      </w:r>
    </w:p>
    <w:p w14:paraId="31B6554E" w14:textId="32195AAE" w:rsidR="009E2F91" w:rsidRPr="00786240" w:rsidRDefault="009E2F91" w:rsidP="003D137A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B20627">
        <w:rPr>
          <w:b/>
          <w:bCs/>
        </w:rPr>
        <w:lastRenderedPageBreak/>
        <w:t>DHA (omega 3)</w:t>
      </w:r>
      <w:r>
        <w:t xml:space="preserve"> </w:t>
      </w:r>
      <w:r w:rsidRPr="00786240">
        <w:t>wspierając</w:t>
      </w:r>
      <w:r>
        <w:t xml:space="preserve">y </w:t>
      </w:r>
      <w:r w:rsidRPr="00786240">
        <w:t xml:space="preserve">prawidłowy rozwój </w:t>
      </w:r>
      <w:r>
        <w:t>wzroku</w:t>
      </w:r>
      <w:r w:rsidR="00F54CF2">
        <w:rPr>
          <w:rStyle w:val="Odwoanieprzypisudolnego"/>
        </w:rPr>
        <w:footnoteReference w:id="7"/>
      </w:r>
      <w:r>
        <w:t xml:space="preserve"> i mózgu, </w:t>
      </w:r>
    </w:p>
    <w:p w14:paraId="3AF3652E" w14:textId="77777777" w:rsidR="009E2F91" w:rsidRPr="00786240" w:rsidRDefault="009E2F91" w:rsidP="003D137A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BC193B">
        <w:rPr>
          <w:b/>
          <w:bCs/>
        </w:rPr>
        <w:t>wapń i witamina D,</w:t>
      </w:r>
      <w:r w:rsidRPr="00786240">
        <w:t xml:space="preserve"> które są niezbędne dla prawidłowego rozwoju kości i zębów,</w:t>
      </w:r>
    </w:p>
    <w:p w14:paraId="07CCD6EF" w14:textId="4482CE2D" w:rsidR="0001000A" w:rsidRDefault="009E2F91" w:rsidP="00D465A5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D465A5">
        <w:rPr>
          <w:b/>
          <w:bCs/>
        </w:rPr>
        <w:t>żelazo i jod</w:t>
      </w:r>
      <w:r w:rsidRPr="00786240">
        <w:t xml:space="preserve"> wspierające prawidłowy rozwój poznawczy.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44AB" w14:paraId="31DCA05A" w14:textId="77777777" w:rsidTr="004B44AB">
        <w:tc>
          <w:tcPr>
            <w:tcW w:w="9062" w:type="dxa"/>
          </w:tcPr>
          <w:p w14:paraId="78007BDA" w14:textId="77777777" w:rsidR="004B44AB" w:rsidRPr="004B44AB" w:rsidRDefault="004B44AB" w:rsidP="004B44AB">
            <w:pPr>
              <w:spacing w:before="120" w:after="120" w:line="276" w:lineRule="auto"/>
              <w:jc w:val="both"/>
              <w:rPr>
                <w:b/>
                <w:bCs/>
              </w:rPr>
            </w:pPr>
            <w:r w:rsidRPr="004B44AB">
              <w:rPr>
                <w:b/>
                <w:bCs/>
              </w:rPr>
              <w:t>Sprawdź!</w:t>
            </w:r>
          </w:p>
          <w:p w14:paraId="5ED87A67" w14:textId="397B6663" w:rsidR="004B44AB" w:rsidRDefault="004B44AB" w:rsidP="004B44AB">
            <w:pPr>
              <w:spacing w:after="120" w:line="276" w:lineRule="auto"/>
              <w:jc w:val="both"/>
            </w:pPr>
            <w:r w:rsidRPr="004B44AB">
              <w:t xml:space="preserve">Więcej porad, artykułów czy poradników, a także narzędzi przydatnych dla przyszłych i obecnych rodziców można znaleźć na </w:t>
            </w:r>
            <w:hyperlink r:id="rId10" w:history="1">
              <w:r w:rsidRPr="00371C63">
                <w:rPr>
                  <w:rStyle w:val="Hipercze"/>
                </w:rPr>
                <w:t>www.BebiKlub.pl</w:t>
              </w:r>
            </w:hyperlink>
            <w:r w:rsidRPr="004B44AB">
              <w:t xml:space="preserve">. Czekają tam także eksperci, którzy odpowiedzą na wszelkie pytania </w:t>
            </w:r>
            <w:r w:rsidR="006949CD">
              <w:t>oraz</w:t>
            </w:r>
            <w:r w:rsidRPr="004B44AB">
              <w:t xml:space="preserve"> wątpliwości mamy i taty.</w:t>
            </w:r>
          </w:p>
        </w:tc>
      </w:tr>
    </w:tbl>
    <w:p w14:paraId="5441959A" w14:textId="4E13B5B6" w:rsidR="00F932E2" w:rsidRPr="00603CB8" w:rsidRDefault="009E2F91" w:rsidP="00603CB8">
      <w:pPr>
        <w:spacing w:before="120" w:after="120" w:line="276" w:lineRule="auto"/>
        <w:jc w:val="both"/>
      </w:pPr>
      <w:r w:rsidRPr="00572BF6">
        <w:rPr>
          <w:b/>
          <w:bCs/>
          <w:sz w:val="18"/>
          <w:szCs w:val="18"/>
        </w:rPr>
        <w:t>Ważne informacje</w:t>
      </w:r>
      <w:r w:rsidRPr="00572BF6">
        <w:rPr>
          <w:sz w:val="18"/>
          <w:szCs w:val="18"/>
        </w:rPr>
        <w:t>: Karmienie piersią jest najwłaściwszym i najtańszym sposobem żywienia niemowląt oraz jest rekomendowane dla małych dzieci wraz z urozmaiconą dietą. Mleko matki zawiera składniki odżywcze niezbędne do prawidłowego rozwoju dziecka oraz chroni je przed chorobami i infekcjami. Karmienie piersią daje najlepsze efekty, gdy matka prawidłowo odżywia się w ciąży i w czasie laktacji oraz gdy nie ma miejsca nieuzasadnione dokarmianie dziecka. Przed podjęciem decyzji o zmianie sposobu karmienia matka powinna zasięgnąć porady lekarza.</w:t>
      </w:r>
    </w:p>
    <w:sectPr w:rsidR="00F932E2" w:rsidRPr="00603CB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AC7DE" w14:textId="77777777" w:rsidR="00A4280C" w:rsidRDefault="00A4280C" w:rsidP="00AB33F5">
      <w:pPr>
        <w:spacing w:after="0" w:line="240" w:lineRule="auto"/>
      </w:pPr>
      <w:r>
        <w:separator/>
      </w:r>
    </w:p>
  </w:endnote>
  <w:endnote w:type="continuationSeparator" w:id="0">
    <w:p w14:paraId="5D8C34AB" w14:textId="77777777" w:rsidR="00A4280C" w:rsidRDefault="00A4280C" w:rsidP="00AB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85DE6" w14:textId="77777777" w:rsidR="00A4280C" w:rsidRDefault="00A4280C" w:rsidP="00AB33F5">
      <w:pPr>
        <w:spacing w:after="0" w:line="240" w:lineRule="auto"/>
      </w:pPr>
      <w:r>
        <w:separator/>
      </w:r>
    </w:p>
  </w:footnote>
  <w:footnote w:type="continuationSeparator" w:id="0">
    <w:p w14:paraId="255FA368" w14:textId="77777777" w:rsidR="00A4280C" w:rsidRDefault="00A4280C" w:rsidP="00AB33F5">
      <w:pPr>
        <w:spacing w:after="0" w:line="240" w:lineRule="auto"/>
      </w:pPr>
      <w:r>
        <w:continuationSeparator/>
      </w:r>
    </w:p>
  </w:footnote>
  <w:footnote w:id="1">
    <w:p w14:paraId="1CE6A92A" w14:textId="77777777" w:rsidR="002D7E8F" w:rsidRPr="00EB2D1E" w:rsidRDefault="002D7E8F" w:rsidP="003D137A">
      <w:pPr>
        <w:pStyle w:val="Tekstprzypisudolnego"/>
        <w:jc w:val="both"/>
        <w:rPr>
          <w:sz w:val="18"/>
          <w:szCs w:val="18"/>
          <w:lang w:val="en-GB"/>
        </w:rPr>
      </w:pPr>
      <w:r w:rsidRPr="003F3742">
        <w:rPr>
          <w:rStyle w:val="Odwoanieprzypisudolnego"/>
          <w:sz w:val="18"/>
          <w:szCs w:val="18"/>
        </w:rPr>
        <w:footnoteRef/>
      </w:r>
      <w:r w:rsidRPr="003F3742">
        <w:rPr>
          <w:sz w:val="18"/>
          <w:szCs w:val="18"/>
          <w:lang w:val="en-GB"/>
        </w:rPr>
        <w:t xml:space="preserve"> </w:t>
      </w:r>
      <w:r w:rsidRPr="00EB2D1E">
        <w:rPr>
          <w:sz w:val="18"/>
          <w:szCs w:val="18"/>
          <w:lang w:val="en-US"/>
        </w:rPr>
        <w:t>World Health Organization, Infant and young child feeding, 2009.</w:t>
      </w:r>
    </w:p>
  </w:footnote>
  <w:footnote w:id="2">
    <w:p w14:paraId="6651C50D" w14:textId="07CD47C3" w:rsidR="00590A59" w:rsidRPr="004B44AB" w:rsidRDefault="00590A59" w:rsidP="00603CB8">
      <w:pPr>
        <w:spacing w:after="0"/>
        <w:jc w:val="both"/>
        <w:rPr>
          <w:sz w:val="18"/>
          <w:szCs w:val="18"/>
          <w:lang w:val="en-GB"/>
        </w:rPr>
      </w:pPr>
      <w:r w:rsidRPr="00590A59">
        <w:rPr>
          <w:rStyle w:val="Odwoanieprzypisudolnego"/>
          <w:sz w:val="18"/>
          <w:szCs w:val="18"/>
        </w:rPr>
        <w:footnoteRef/>
      </w:r>
      <w:r w:rsidRPr="007C3370">
        <w:rPr>
          <w:sz w:val="18"/>
          <w:szCs w:val="18"/>
          <w:lang w:val="en-US"/>
        </w:rPr>
        <w:t xml:space="preserve"> </w:t>
      </w:r>
      <w:r w:rsidR="008C76E4" w:rsidRPr="008C76E4">
        <w:rPr>
          <w:sz w:val="18"/>
          <w:szCs w:val="18"/>
          <w:lang w:val="en-US"/>
        </w:rPr>
        <w:t xml:space="preserve">Vandenplas Y, Abkari A, Bellaïche M, et al. Prevalence and health outcomes of functional gastrointestinal symptoms in infants from birth to 12 months of age. J Pediatr Gastroenterol Nutr 2015;61(5):531-7. </w:t>
      </w:r>
    </w:p>
  </w:footnote>
  <w:footnote w:id="3">
    <w:p w14:paraId="7E7510BF" w14:textId="111AF52F" w:rsidR="00603CB8" w:rsidRDefault="00603CB8" w:rsidP="00603CB8">
      <w:pPr>
        <w:pStyle w:val="Tekstprzypisudolnego"/>
        <w:jc w:val="both"/>
      </w:pPr>
      <w:r w:rsidRPr="00603CB8">
        <w:rPr>
          <w:rStyle w:val="Odwoanieprzypisudolnego"/>
          <w:sz w:val="18"/>
          <w:szCs w:val="18"/>
        </w:rPr>
        <w:footnoteRef/>
      </w:r>
      <w:r w:rsidRPr="00603CB8">
        <w:rPr>
          <w:sz w:val="18"/>
          <w:szCs w:val="18"/>
          <w:lang w:val="en-GB"/>
        </w:rPr>
        <w:t xml:space="preserve"> Benninga MA, Faure C, Hyman PE et al.: Childhood functional gastrointestinal disorders: neonate/toddler. </w:t>
      </w:r>
      <w:r w:rsidRPr="00603CB8">
        <w:rPr>
          <w:sz w:val="18"/>
          <w:szCs w:val="18"/>
        </w:rPr>
        <w:t>Gastroenterology 2016; 150(6): 1443-1455.e2.</w:t>
      </w:r>
    </w:p>
  </w:footnote>
  <w:footnote w:id="4">
    <w:p w14:paraId="25618B75" w14:textId="7641CE77" w:rsidR="00603CB8" w:rsidRDefault="00603CB8" w:rsidP="00603CB8">
      <w:pPr>
        <w:pStyle w:val="Tekstprzypisudolnego"/>
        <w:jc w:val="both"/>
      </w:pPr>
      <w:r w:rsidRPr="00603CB8">
        <w:rPr>
          <w:rStyle w:val="Odwoanieprzypisudolnego"/>
          <w:sz w:val="18"/>
          <w:szCs w:val="18"/>
        </w:rPr>
        <w:footnoteRef/>
      </w:r>
      <w:r w:rsidRPr="00603CB8">
        <w:rPr>
          <w:sz w:val="18"/>
          <w:szCs w:val="18"/>
        </w:rPr>
        <w:t xml:space="preserve"> Horvath A, Dziechciarz P, Szajewska H i in.: Gastroenterologia dziecięca w codziennej praktyce 2019. PZWL</w:t>
      </w:r>
    </w:p>
  </w:footnote>
  <w:footnote w:id="5">
    <w:p w14:paraId="12E76B43" w14:textId="77777777" w:rsidR="009E2F91" w:rsidRPr="00740254" w:rsidRDefault="009E2F91" w:rsidP="009E2F91">
      <w:pPr>
        <w:pStyle w:val="Tekstprzypisudolnego"/>
        <w:jc w:val="both"/>
        <w:rPr>
          <w:sz w:val="18"/>
          <w:szCs w:val="18"/>
        </w:rPr>
      </w:pPr>
      <w:r w:rsidRPr="00740254">
        <w:rPr>
          <w:rStyle w:val="Odwoanieprzypisudolnego"/>
          <w:sz w:val="18"/>
          <w:szCs w:val="18"/>
        </w:rPr>
        <w:footnoteRef/>
      </w:r>
      <w:r w:rsidRPr="00740254">
        <w:rPr>
          <w:sz w:val="18"/>
          <w:szCs w:val="18"/>
        </w:rPr>
        <w:t xml:space="preserve"> Wśród mlek następnych Bebiko</w:t>
      </w:r>
      <w:r>
        <w:rPr>
          <w:sz w:val="18"/>
          <w:szCs w:val="18"/>
        </w:rPr>
        <w:t xml:space="preserve"> 2</w:t>
      </w:r>
      <w:r w:rsidRPr="00740254">
        <w:rPr>
          <w:sz w:val="18"/>
          <w:szCs w:val="18"/>
        </w:rPr>
        <w:t>.</w:t>
      </w:r>
    </w:p>
  </w:footnote>
  <w:footnote w:id="6">
    <w:p w14:paraId="530A9BEA" w14:textId="77777777" w:rsidR="009E2F91" w:rsidRPr="00740254" w:rsidRDefault="009E2F91" w:rsidP="009E2F91">
      <w:pPr>
        <w:pStyle w:val="Tekstprzypisudolnego"/>
        <w:jc w:val="both"/>
        <w:rPr>
          <w:sz w:val="18"/>
          <w:szCs w:val="18"/>
        </w:rPr>
      </w:pPr>
      <w:r w:rsidRPr="00740254">
        <w:rPr>
          <w:rStyle w:val="Odwoanieprzypisudolnego"/>
          <w:sz w:val="18"/>
          <w:szCs w:val="18"/>
        </w:rPr>
        <w:footnoteRef/>
      </w:r>
      <w:r w:rsidRPr="00740254">
        <w:rPr>
          <w:sz w:val="18"/>
          <w:szCs w:val="18"/>
        </w:rPr>
        <w:t xml:space="preserve"> Zgodnie z przepisami prawa</w:t>
      </w:r>
      <w:r>
        <w:rPr>
          <w:sz w:val="18"/>
          <w:szCs w:val="18"/>
        </w:rPr>
        <w:t>.</w:t>
      </w:r>
    </w:p>
  </w:footnote>
  <w:footnote w:id="7">
    <w:p w14:paraId="11B89C81" w14:textId="0B404EA0" w:rsidR="00F54CF2" w:rsidRPr="007C3370" w:rsidRDefault="00F54CF2">
      <w:pPr>
        <w:pStyle w:val="Tekstprzypisudolnego"/>
        <w:rPr>
          <w:sz w:val="18"/>
          <w:szCs w:val="18"/>
        </w:rPr>
      </w:pPr>
      <w:r w:rsidRPr="007C3370">
        <w:rPr>
          <w:rStyle w:val="Odwoanieprzypisudolnego"/>
          <w:sz w:val="18"/>
          <w:szCs w:val="18"/>
        </w:rPr>
        <w:footnoteRef/>
      </w:r>
      <w:r w:rsidRPr="007C3370">
        <w:rPr>
          <w:sz w:val="18"/>
          <w:szCs w:val="18"/>
        </w:rPr>
        <w:t xml:space="preserve"> Korzystne działanie występuje, gdy wraz z urozmaiconą dietą dziecko spożywa 100 mg DHA dziennie.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68D9" w14:textId="79F7B200" w:rsidR="00AB33F5" w:rsidRDefault="00AB33F5" w:rsidP="00AB33F5">
    <w:pPr>
      <w:pStyle w:val="Nagwek"/>
      <w:spacing w:after="120" w:line="276" w:lineRule="auto"/>
      <w:jc w:val="right"/>
    </w:pPr>
    <w:r>
      <w:rPr>
        <w:noProof/>
      </w:rPr>
      <w:drawing>
        <wp:inline distT="0" distB="0" distL="0" distR="0" wp14:anchorId="2E749047" wp14:editId="6157CC15">
          <wp:extent cx="769344" cy="65511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07" cy="662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E7753"/>
    <w:multiLevelType w:val="hybridMultilevel"/>
    <w:tmpl w:val="1AA45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B517A"/>
    <w:multiLevelType w:val="hybridMultilevel"/>
    <w:tmpl w:val="1CFEB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C09E6"/>
    <w:multiLevelType w:val="hybridMultilevel"/>
    <w:tmpl w:val="E0C81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491889">
    <w:abstractNumId w:val="1"/>
  </w:num>
  <w:num w:numId="2" w16cid:durableId="1114519753">
    <w:abstractNumId w:val="2"/>
  </w:num>
  <w:num w:numId="3" w16cid:durableId="630552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A6"/>
    <w:rsid w:val="0001000A"/>
    <w:rsid w:val="00024668"/>
    <w:rsid w:val="0009711C"/>
    <w:rsid w:val="000D2EF5"/>
    <w:rsid w:val="00117926"/>
    <w:rsid w:val="00227104"/>
    <w:rsid w:val="00274138"/>
    <w:rsid w:val="002D7E8F"/>
    <w:rsid w:val="00360DF3"/>
    <w:rsid w:val="00361FC3"/>
    <w:rsid w:val="003C6E41"/>
    <w:rsid w:val="003D137A"/>
    <w:rsid w:val="003E481F"/>
    <w:rsid w:val="0047281F"/>
    <w:rsid w:val="004B0EC6"/>
    <w:rsid w:val="004B44AB"/>
    <w:rsid w:val="00590A59"/>
    <w:rsid w:val="00603CB8"/>
    <w:rsid w:val="006412D2"/>
    <w:rsid w:val="00652F3A"/>
    <w:rsid w:val="006829B0"/>
    <w:rsid w:val="006949CD"/>
    <w:rsid w:val="00701C4C"/>
    <w:rsid w:val="007C3370"/>
    <w:rsid w:val="008A3106"/>
    <w:rsid w:val="008C76E4"/>
    <w:rsid w:val="00941499"/>
    <w:rsid w:val="009A1852"/>
    <w:rsid w:val="009D3274"/>
    <w:rsid w:val="009E2F91"/>
    <w:rsid w:val="009E36C8"/>
    <w:rsid w:val="00A4280C"/>
    <w:rsid w:val="00AB33F5"/>
    <w:rsid w:val="00AE222D"/>
    <w:rsid w:val="00B15993"/>
    <w:rsid w:val="00B36F89"/>
    <w:rsid w:val="00BC2305"/>
    <w:rsid w:val="00D40AA6"/>
    <w:rsid w:val="00D465A5"/>
    <w:rsid w:val="00EE511F"/>
    <w:rsid w:val="00F2439A"/>
    <w:rsid w:val="00F54CF2"/>
    <w:rsid w:val="00F9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0352F"/>
  <w15:chartTrackingRefBased/>
  <w15:docId w15:val="{732152FB-DBED-4B65-8337-8A794D0B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3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3F5"/>
  </w:style>
  <w:style w:type="paragraph" w:styleId="Stopka">
    <w:name w:val="footer"/>
    <w:basedOn w:val="Normalny"/>
    <w:link w:val="StopkaZnak"/>
    <w:uiPriority w:val="99"/>
    <w:unhideWhenUsed/>
    <w:rsid w:val="00AB3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3F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14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14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1499"/>
    <w:rPr>
      <w:vertAlign w:val="superscript"/>
    </w:rPr>
  </w:style>
  <w:style w:type="table" w:styleId="Tabela-Siatka">
    <w:name w:val="Table Grid"/>
    <w:basedOn w:val="Standardowy"/>
    <w:uiPriority w:val="39"/>
    <w:rsid w:val="002D7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0A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2F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44A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B44A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61F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F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1F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F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1FC3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412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biklub.pl/akademia-zdrowego-brzuszka/podaje-takze-mleko-modyfikowane/masaz-niemowlaka-jak-pomoc-gdy-brzuszek-jest-niespokojn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ebiKlub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biklub.pl/niemowle/rozwoj/rozwijajacy-sie-brzuszek/odkryj-bebiko-pro-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A6167-BE83-4710-A3EA-B60CFA29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974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Gac</dc:creator>
  <cp:keywords/>
  <dc:description/>
  <cp:lastModifiedBy>Karolina Sowier</cp:lastModifiedBy>
  <cp:revision>7</cp:revision>
  <dcterms:created xsi:type="dcterms:W3CDTF">2023-03-09T11:01:00Z</dcterms:created>
  <dcterms:modified xsi:type="dcterms:W3CDTF">2023-03-17T15:29:00Z</dcterms:modified>
</cp:coreProperties>
</file>